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0F5" w:rsidRDefault="00A370F5"/>
    <w:p w:rsidR="00A370F5" w:rsidRPr="00A370F5" w:rsidRDefault="00A370F5" w:rsidP="00A370F5"/>
    <w:p w:rsidR="00A370F5" w:rsidRPr="00A370F5" w:rsidRDefault="00A370F5" w:rsidP="00A370F5">
      <w:pPr>
        <w:tabs>
          <w:tab w:val="left" w:pos="6899"/>
        </w:tabs>
        <w:jc w:val="center"/>
        <w:rPr>
          <w:rFonts w:ascii="Arial" w:hAnsi="Arial" w:cs="Arial"/>
          <w:b/>
          <w:sz w:val="40"/>
          <w:szCs w:val="40"/>
        </w:rPr>
      </w:pPr>
      <w:r w:rsidRPr="00A370F5">
        <w:rPr>
          <w:rFonts w:ascii="Arial" w:hAnsi="Arial" w:cs="Arial"/>
          <w:b/>
          <w:sz w:val="40"/>
          <w:szCs w:val="40"/>
        </w:rPr>
        <w:t>VIAJES  OFICIALES</w:t>
      </w:r>
    </w:p>
    <w:p w:rsidR="00A370F5" w:rsidRPr="00A370F5" w:rsidRDefault="00A370F5" w:rsidP="00A370F5"/>
    <w:p w:rsidR="00A370F5" w:rsidRPr="00A370F5" w:rsidRDefault="00A370F5" w:rsidP="00A370F5">
      <w:pPr>
        <w:tabs>
          <w:tab w:val="left" w:pos="7691"/>
        </w:tabs>
        <w:jc w:val="center"/>
        <w:rPr>
          <w:rFonts w:ascii="Arial" w:hAnsi="Arial" w:cs="Arial"/>
          <w:b/>
          <w:sz w:val="32"/>
          <w:szCs w:val="32"/>
        </w:rPr>
      </w:pPr>
      <w:r w:rsidRPr="00A370F5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-405</wp:posOffset>
            </wp:positionH>
            <wp:positionV relativeFrom="paragraph">
              <wp:posOffset>-1224131</wp:posOffset>
            </wp:positionV>
            <wp:extent cx="1363115" cy="1663429"/>
            <wp:effectExtent l="19050" t="0" r="9269" b="0"/>
            <wp:wrapNone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784" cy="167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370F5">
        <w:rPr>
          <w:rFonts w:ascii="Arial" w:hAnsi="Arial" w:cs="Arial"/>
          <w:b/>
          <w:sz w:val="32"/>
          <w:szCs w:val="32"/>
        </w:rPr>
        <w:t>MES DE DICIEMBRE 2015</w:t>
      </w:r>
    </w:p>
    <w:p w:rsidR="00A370F5" w:rsidRDefault="00A370F5" w:rsidP="00A370F5">
      <w:pPr>
        <w:tabs>
          <w:tab w:val="left" w:pos="1171"/>
        </w:tabs>
      </w:pPr>
      <w:r>
        <w:tab/>
      </w:r>
    </w:p>
    <w:p w:rsidR="00A370F5" w:rsidRPr="00A370F5" w:rsidRDefault="00A370F5" w:rsidP="00A370F5">
      <w:pPr>
        <w:tabs>
          <w:tab w:val="left" w:pos="1171"/>
        </w:tabs>
      </w:pPr>
    </w:p>
    <w:tbl>
      <w:tblPr>
        <w:tblStyle w:val="Tablaconcuadrcula"/>
        <w:tblW w:w="0" w:type="auto"/>
        <w:tblLook w:val="04A0"/>
      </w:tblPr>
      <w:tblGrid>
        <w:gridCol w:w="2802"/>
        <w:gridCol w:w="4110"/>
        <w:gridCol w:w="2835"/>
        <w:gridCol w:w="4820"/>
        <w:gridCol w:w="2126"/>
        <w:gridCol w:w="2115"/>
      </w:tblGrid>
      <w:tr w:rsidR="00E971D9" w:rsidTr="00E971D9">
        <w:trPr>
          <w:trHeight w:val="752"/>
        </w:trPr>
        <w:tc>
          <w:tcPr>
            <w:tcW w:w="2802" w:type="dxa"/>
          </w:tcPr>
          <w:p w:rsidR="00A370F5" w:rsidRPr="00A370F5" w:rsidRDefault="00A370F5" w:rsidP="00A370F5">
            <w:pPr>
              <w:tabs>
                <w:tab w:val="left" w:pos="117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0F5">
              <w:rPr>
                <w:rFonts w:ascii="Arial" w:hAnsi="Arial" w:cs="Arial"/>
                <w:b/>
                <w:sz w:val="28"/>
                <w:szCs w:val="28"/>
              </w:rPr>
              <w:t>FECHA DE SALIDA Y REGRESO</w:t>
            </w:r>
          </w:p>
        </w:tc>
        <w:tc>
          <w:tcPr>
            <w:tcW w:w="4110" w:type="dxa"/>
          </w:tcPr>
          <w:p w:rsidR="00A370F5" w:rsidRPr="00A370F5" w:rsidRDefault="00A370F5" w:rsidP="00A370F5">
            <w:pPr>
              <w:tabs>
                <w:tab w:val="left" w:pos="117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0F5">
              <w:rPr>
                <w:rFonts w:ascii="Arial" w:hAnsi="Arial" w:cs="Arial"/>
                <w:b/>
                <w:sz w:val="28"/>
                <w:szCs w:val="28"/>
              </w:rPr>
              <w:t>NOMBRE Y CARGO</w:t>
            </w:r>
          </w:p>
        </w:tc>
        <w:tc>
          <w:tcPr>
            <w:tcW w:w="2835" w:type="dxa"/>
          </w:tcPr>
          <w:p w:rsidR="00A370F5" w:rsidRPr="00A370F5" w:rsidRDefault="00A370F5" w:rsidP="00A370F5">
            <w:pPr>
              <w:tabs>
                <w:tab w:val="left" w:pos="117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0F5">
              <w:rPr>
                <w:rFonts w:ascii="Arial" w:hAnsi="Arial" w:cs="Arial"/>
                <w:b/>
                <w:sz w:val="28"/>
                <w:szCs w:val="28"/>
              </w:rPr>
              <w:t>DESTINO</w:t>
            </w:r>
          </w:p>
        </w:tc>
        <w:tc>
          <w:tcPr>
            <w:tcW w:w="4820" w:type="dxa"/>
          </w:tcPr>
          <w:p w:rsidR="00A370F5" w:rsidRPr="00A370F5" w:rsidRDefault="00A370F5" w:rsidP="00A370F5">
            <w:pPr>
              <w:tabs>
                <w:tab w:val="left" w:pos="117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0F5">
              <w:rPr>
                <w:rFonts w:ascii="Arial" w:hAnsi="Arial" w:cs="Arial"/>
                <w:b/>
                <w:sz w:val="28"/>
                <w:szCs w:val="28"/>
              </w:rPr>
              <w:t>RESULTADOS</w:t>
            </w:r>
          </w:p>
        </w:tc>
        <w:tc>
          <w:tcPr>
            <w:tcW w:w="2126" w:type="dxa"/>
          </w:tcPr>
          <w:p w:rsidR="00A370F5" w:rsidRPr="00A370F5" w:rsidRDefault="00A370F5" w:rsidP="00A370F5">
            <w:pPr>
              <w:tabs>
                <w:tab w:val="left" w:pos="117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0F5">
              <w:rPr>
                <w:rFonts w:ascii="Arial" w:hAnsi="Arial" w:cs="Arial"/>
                <w:b/>
                <w:sz w:val="28"/>
                <w:szCs w:val="28"/>
              </w:rPr>
              <w:t>VEHICULO</w:t>
            </w:r>
          </w:p>
        </w:tc>
        <w:tc>
          <w:tcPr>
            <w:tcW w:w="2115" w:type="dxa"/>
          </w:tcPr>
          <w:p w:rsidR="00A370F5" w:rsidRPr="00A370F5" w:rsidRDefault="00A370F5" w:rsidP="00A370F5">
            <w:pPr>
              <w:tabs>
                <w:tab w:val="left" w:pos="117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70F5">
              <w:rPr>
                <w:rFonts w:ascii="Arial" w:hAnsi="Arial" w:cs="Arial"/>
                <w:b/>
                <w:sz w:val="28"/>
                <w:szCs w:val="28"/>
              </w:rPr>
              <w:t>COSRO DE DESGLOSE</w:t>
            </w:r>
          </w:p>
        </w:tc>
      </w:tr>
      <w:tr w:rsidR="00E971D9" w:rsidRPr="00E971D9" w:rsidTr="00E971D9">
        <w:trPr>
          <w:trHeight w:val="707"/>
        </w:trPr>
        <w:tc>
          <w:tcPr>
            <w:tcW w:w="2802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02 – Diciembre – 15</w:t>
            </w:r>
          </w:p>
        </w:tc>
        <w:tc>
          <w:tcPr>
            <w:tcW w:w="4110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835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Delegación Estancia de Ayllones</w:t>
            </w:r>
          </w:p>
        </w:tc>
        <w:tc>
          <w:tcPr>
            <w:tcW w:w="4820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Asistió a dar Banderazo de Arranque de Obra de la calle Juárez , Sustitución de red de Agua y Drenaje, Construcción de Empedrado Ahogado con Cemento y Banquetas</w:t>
            </w:r>
          </w:p>
        </w:tc>
        <w:tc>
          <w:tcPr>
            <w:tcW w:w="2126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URBAN</w:t>
            </w:r>
          </w:p>
        </w:tc>
        <w:tc>
          <w:tcPr>
            <w:tcW w:w="2115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$ 500.00</w:t>
            </w:r>
          </w:p>
        </w:tc>
      </w:tr>
      <w:tr w:rsidR="00E971D9" w:rsidRPr="00E971D9" w:rsidTr="00E971D9">
        <w:trPr>
          <w:trHeight w:val="752"/>
        </w:trPr>
        <w:tc>
          <w:tcPr>
            <w:tcW w:w="2802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08 – Diciembre – 15</w:t>
            </w:r>
          </w:p>
        </w:tc>
        <w:tc>
          <w:tcPr>
            <w:tcW w:w="4110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835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Ahualulco</w:t>
            </w:r>
          </w:p>
        </w:tc>
        <w:tc>
          <w:tcPr>
            <w:tcW w:w="4820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Asistió a reunión de Vías Verdes</w:t>
            </w:r>
          </w:p>
        </w:tc>
        <w:tc>
          <w:tcPr>
            <w:tcW w:w="2126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115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$ 375.00</w:t>
            </w:r>
          </w:p>
        </w:tc>
      </w:tr>
      <w:tr w:rsidR="00E971D9" w:rsidRPr="00E971D9" w:rsidTr="00E971D9">
        <w:trPr>
          <w:trHeight w:val="752"/>
        </w:trPr>
        <w:tc>
          <w:tcPr>
            <w:tcW w:w="2802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10 – Diciembre – 15</w:t>
            </w:r>
          </w:p>
        </w:tc>
        <w:tc>
          <w:tcPr>
            <w:tcW w:w="4110" w:type="dxa"/>
          </w:tcPr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A370F5" w:rsidRPr="00E971D9" w:rsidRDefault="00A370F5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835" w:type="dxa"/>
          </w:tcPr>
          <w:p w:rsidR="00A370F5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4820" w:type="dxa"/>
          </w:tcPr>
          <w:p w:rsidR="00A370F5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Asistió a la Fiscalía del Estado</w:t>
            </w:r>
          </w:p>
        </w:tc>
        <w:tc>
          <w:tcPr>
            <w:tcW w:w="2126" w:type="dxa"/>
          </w:tcPr>
          <w:p w:rsidR="00A370F5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115" w:type="dxa"/>
          </w:tcPr>
          <w:p w:rsidR="00A370F5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$ 625.00</w:t>
            </w:r>
          </w:p>
        </w:tc>
      </w:tr>
      <w:tr w:rsidR="00E971D9" w:rsidRPr="00E971D9" w:rsidTr="00E971D9">
        <w:trPr>
          <w:trHeight w:val="752"/>
        </w:trPr>
        <w:tc>
          <w:tcPr>
            <w:tcW w:w="2802" w:type="dxa"/>
          </w:tcPr>
          <w:p w:rsidR="00A370F5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16 – Diciembre – 15</w:t>
            </w:r>
          </w:p>
        </w:tc>
        <w:tc>
          <w:tcPr>
            <w:tcW w:w="4110" w:type="dxa"/>
          </w:tcPr>
          <w:p w:rsidR="00E971D9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A370F5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835" w:type="dxa"/>
          </w:tcPr>
          <w:p w:rsidR="00A370F5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4820" w:type="dxa"/>
          </w:tcPr>
          <w:p w:rsidR="00A370F5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Asistió a cita con el Gobernador en casa Jalisco</w:t>
            </w:r>
          </w:p>
        </w:tc>
        <w:tc>
          <w:tcPr>
            <w:tcW w:w="2126" w:type="dxa"/>
          </w:tcPr>
          <w:p w:rsidR="00A370F5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115" w:type="dxa"/>
          </w:tcPr>
          <w:p w:rsidR="00A370F5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$ 500.00</w:t>
            </w:r>
          </w:p>
        </w:tc>
      </w:tr>
      <w:tr w:rsidR="00E971D9" w:rsidRPr="00E971D9" w:rsidTr="00E971D9">
        <w:trPr>
          <w:trHeight w:val="752"/>
        </w:trPr>
        <w:tc>
          <w:tcPr>
            <w:tcW w:w="2802" w:type="dxa"/>
          </w:tcPr>
          <w:p w:rsidR="00E971D9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23 – Diciembre – 15</w:t>
            </w:r>
          </w:p>
        </w:tc>
        <w:tc>
          <w:tcPr>
            <w:tcW w:w="4110" w:type="dxa"/>
          </w:tcPr>
          <w:p w:rsidR="00E971D9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E971D9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835" w:type="dxa"/>
          </w:tcPr>
          <w:p w:rsidR="00E971D9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4820" w:type="dxa"/>
          </w:tcPr>
          <w:p w:rsidR="00E971D9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Asistió al CEA comisión nacional del agua, secretaria de desarrollo social</w:t>
            </w:r>
          </w:p>
        </w:tc>
        <w:tc>
          <w:tcPr>
            <w:tcW w:w="2126" w:type="dxa"/>
          </w:tcPr>
          <w:p w:rsidR="00E971D9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115" w:type="dxa"/>
          </w:tcPr>
          <w:p w:rsidR="00E971D9" w:rsidRPr="00E971D9" w:rsidRDefault="00E971D9" w:rsidP="00E971D9">
            <w:pPr>
              <w:tabs>
                <w:tab w:val="left" w:pos="117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71D9">
              <w:rPr>
                <w:rFonts w:ascii="Arial" w:hAnsi="Arial" w:cs="Arial"/>
                <w:sz w:val="24"/>
                <w:szCs w:val="24"/>
              </w:rPr>
              <w:t>$ 500.00</w:t>
            </w:r>
          </w:p>
        </w:tc>
      </w:tr>
    </w:tbl>
    <w:p w:rsidR="00ED15FE" w:rsidRPr="00E971D9" w:rsidRDefault="00ED15FE" w:rsidP="00E971D9">
      <w:pPr>
        <w:tabs>
          <w:tab w:val="left" w:pos="1171"/>
        </w:tabs>
        <w:jc w:val="center"/>
        <w:rPr>
          <w:rFonts w:ascii="Arial" w:hAnsi="Arial" w:cs="Arial"/>
          <w:sz w:val="24"/>
          <w:szCs w:val="24"/>
        </w:rPr>
      </w:pPr>
    </w:p>
    <w:sectPr w:rsidR="00ED15FE" w:rsidRPr="00E971D9" w:rsidSect="00A370F5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370F5"/>
    <w:rsid w:val="001A3A64"/>
    <w:rsid w:val="007E7C7A"/>
    <w:rsid w:val="00A370F5"/>
    <w:rsid w:val="00E971D9"/>
    <w:rsid w:val="00ED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37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Tecnologias</cp:lastModifiedBy>
  <cp:revision>1</cp:revision>
  <dcterms:created xsi:type="dcterms:W3CDTF">2016-09-23T19:12:00Z</dcterms:created>
  <dcterms:modified xsi:type="dcterms:W3CDTF">2016-09-23T19:37:00Z</dcterms:modified>
</cp:coreProperties>
</file>